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ДОГОВОР О СОТРУДНИЧЕСТВЕ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г. Обнинск                                                                                          «   »              </w:t>
        <w:tab/>
        <w:t xml:space="preserve">2021 г.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Закрытое акционерное общество Издательство “Титул”, именуемое в дальнейшем Издательство, в лице Генерального директора Борисова Валерия Леонидовича, действующего на основании Устава, с одной стороны, и _______________, именуемый в дальнейшем Учреждение, в лице директора ___________, действующего на основании Устава, с другой стороны, заключили настоящий договор о нижеследующем.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Предмет договора.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1.1. Предметом настоящего договора является сотрудничество в области апробации развивающих пособий для дошкольников _________ (авторы _____) с применением современных образовательных технологий, направленное на повышение качества обучения дошкольников в образовательном учреждении и изучение особенностей использования данных пособий в условиях ФГОС ДО в период с 2021 по 2022 г.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Обязанности сторон.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2.1. Стороны выполняют следующие работы: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2.1.1. Издательство: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разработанную Издательством систему апробации пособий в условиях ФГОС ДО с применением современных образовательных технологий.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специалистам Учреждения, апробирующим пособия, доступ к созданной Издательством  онлайн-площадке для апробации в рамках данного договора;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участникам апробации право использовать онлайн-площадку для выполнения работ по договору;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 Учреждению методическую поддержку в виде консультаций и бесплатных вебинаров для обеспечения эффективного использования пособий;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- предоставляет апробатору сертификат после получения Издательством заполненных анкет в конце учебного года и итогам апробации;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предоставляет Учреждению подтверждение участия в апробации в виде Сертификата апробационной площадки Издательства по итогам апробации (по запросу);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2.2.2. Учреждение: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для выполнения работ по данному договору использует онлайн-площадку в системе апробации пособий в соответствии с методикой апробации;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организует занятия с дошкольниками с использованием апробируемых пособий;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 завершении работы над каждым из разделов пособий или над всем пособием в соответствии с графиком апробации в Приложении 1 к данному договору заполняет онлайн-анкету апробатора, размещенную в интернете на сайте.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2.2. Авторские и иные права на документы, а именно методику и документы, регламентирующие порядок и содержание проведения апробации (программы, инструкции, анкеты), созданные Издательством с участием авторов Издательства принадлежат Издательству. Учреждение имеет право использовать данные документы только в рамках данного договора.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Сроки выполнения работ.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3.1. Работы, предусмотренные настоящим договором, осуществляются Учреждением в соответствии со сроками действия договора.  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Цена договора и порядок расчетов.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4.1. Данный договор заключается на безвозмездной основе и не навлекает на стороны финансовых обязательств.</w:t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Ответственность сторон.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5.1. Споры, возникающие в связи с исполнением настоящего договора, подлежат урегулированию путем переговоров. Неурегулированные Сторонами споры решаются в соответствии с законодательством Российской Федерации.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Срок действия договора.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6.1. Настоящий Договор действует с 7 июня 2021 года до 10 июня 2022 года.</w:t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Прочие условия.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7.1. Учреждение обязуется не разглашать без согласия  Издательства  информацию о ходе  и результатах проделанной работы.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7.2. Ни одна из сторон не вправе уступить или передать полностью или в части свои права и обязанности по настоящему договору без предварительного письменного согласия другой стороны. Любые изменения и дополнения к настоящему договору будут действительны, если они зафиксированы в письменном виде и подписаны сторонами или уполномоченными на то лицами обеих сторон.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7.3. Настоящий договор составлен в 2 (двух) экземплярах, по одному для каждой стороны.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Адреса и реквизиты сторон.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trHeight w:val="297.978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Издательство: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ЗАО «Издательство «Титул»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Почтовый адрес: 249035, Калужская обл.,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г. Обнинск, а/я 5055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Адрес: 249034, Калужская обл., г. Обнинск,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пр. Ленина, д. 144.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Телефон: (484) 399 10 09, e-mail: umk@titul.ru,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Internet: www.titul.ru</w:t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ИНН    </w:t>
              <w:tab/>
              <w:t xml:space="preserve">4025006837, КПП    </w:t>
              <w:tab/>
              <w:t xml:space="preserve">402501001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р/с 40702810895020120030</w:t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ФИЛИАЛ ЦЕНТРАЛЬНЫЙ ПАО БАНКА "ФК ОТКРЫТИЕ"</w:t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(Филиал Центральный Публичного акционерного общества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Банка "Финансовая Корпорация Открытие" г. Москва )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к/с 30101810945250000297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БИК  044525297, ОКПО 10840117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ОГРН 1024000955153, ОКВЭД 58.11, ОКТМО 29715000</w:t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Генеральный директор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ЗАО «Издательство «Титул»</w:t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____________________ В.Л. Борисов</w:t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М.П.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Учреждение: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Приложение 1 к</w:t>
      </w:r>
    </w:p>
    <w:p w:rsidR="00000000" w:rsidDel="00000000" w:rsidP="00000000" w:rsidRDefault="00000000" w:rsidRPr="00000000" w14:paraId="0000006D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 договору о сотрудничестве</w:t>
      </w:r>
    </w:p>
    <w:p w:rsidR="00000000" w:rsidDel="00000000" w:rsidP="00000000" w:rsidRDefault="00000000" w:rsidRPr="00000000" w14:paraId="0000006E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от «___» __________ 2021 года</w:t>
      </w:r>
    </w:p>
    <w:p w:rsidR="00000000" w:rsidDel="00000000" w:rsidP="00000000" w:rsidRDefault="00000000" w:rsidRPr="00000000" w14:paraId="0000006F">
      <w:pPr>
        <w:shd w:fill="ffffff" w:val="clear"/>
        <w:spacing w:after="240" w:befor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0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График апробации пособий для дошкольников</w:t>
      </w:r>
    </w:p>
    <w:p w:rsidR="00000000" w:rsidDel="00000000" w:rsidP="00000000" w:rsidRDefault="00000000" w:rsidRPr="00000000" w14:paraId="0000007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2"/>
        <w:tblW w:w="9025.511811023624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998.936790359769"/>
        <w:gridCol w:w="4026.575020663854"/>
        <w:tblGridChange w:id="0">
          <w:tblGrid>
            <w:gridCol w:w="4998.936790359769"/>
            <w:gridCol w:w="4026.575020663854"/>
          </w:tblGrid>
        </w:tblGridChange>
      </w:tblGrid>
      <w:tr>
        <w:trPr>
          <w:trHeight w:val="485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Пособие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Срок заполнения онлайн-анкеты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Курс “12 шагов к английскому языку”, части 1-12 (авторы Р.П. Мильруд. Н. А. Юшина)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с каждым разделом (юнитом)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“Стихи и загадки о животных”</w:t>
            </w:r>
          </w:p>
          <w:p w:rsidR="00000000" w:rsidDel="00000000" w:rsidP="00000000" w:rsidRDefault="00000000" w:rsidRPr="00000000" w14:paraId="0000007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Ю. Г. Курбанова)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“Стихи и загадки о птицах”</w:t>
            </w:r>
          </w:p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Ю. Г. Курбанова)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“Стихи и загадки о подводных жителях”</w:t>
            </w:r>
          </w:p>
          <w:p w:rsidR="00000000" w:rsidDel="00000000" w:rsidP="00000000" w:rsidRDefault="00000000" w:rsidRPr="00000000" w14:paraId="0000007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Ю. Г. Курбанова)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“Стихи и загадки о игрушках”</w:t>
            </w:r>
          </w:p>
          <w:p w:rsidR="00000000" w:rsidDel="00000000" w:rsidP="00000000" w:rsidRDefault="00000000" w:rsidRPr="00000000" w14:paraId="0000008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Ю. Г. Курбанова)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“Стихи и загадки о цветах”</w:t>
            </w:r>
          </w:p>
          <w:p w:rsidR="00000000" w:rsidDel="00000000" w:rsidP="00000000" w:rsidRDefault="00000000" w:rsidRPr="00000000" w14:paraId="0000008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Ю. Г. Курбанова)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“Учимся считать / Let’s count ”</w:t>
            </w:r>
          </w:p>
          <w:p w:rsidR="00000000" w:rsidDel="00000000" w:rsidP="00000000" w:rsidRDefault="00000000" w:rsidRPr="00000000" w14:paraId="0000008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“Цвета / Colours ”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“Времена года / Seasons”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“Алфавит / The ABC”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“Лицо и тело / Face and body”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“Волшебный дом Майка / Mike’s Magic House”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“Что говорят животные? / What do animals say?”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“Игрушки / Toys”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“Что говорят птицы? / What do birds say? 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“Безопасность на дороге / Be Safe on the Road”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“Лисенок и его волшебная коробка / Little Fox and his Magic Box”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“Приключения в городе / In the City”</w:t>
            </w:r>
          </w:p>
          <w:p w:rsidR="00000000" w:rsidDel="00000000" w:rsidP="00000000" w:rsidRDefault="00000000" w:rsidRPr="00000000" w14:paraId="000000A1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“Я умею / I can” 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99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“Игрушки из овощей / Vegetable toys”</w:t>
            </w:r>
          </w:p>
          <w:p w:rsidR="00000000" w:rsidDel="00000000" w:rsidP="00000000" w:rsidRDefault="00000000" w:rsidRPr="00000000" w14:paraId="000000A6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75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“Фруктовый оркестр / Fruit band”</w:t>
            </w:r>
          </w:p>
          <w:p w:rsidR="00000000" w:rsidDel="00000000" w:rsidP="00000000" w:rsidRDefault="00000000" w:rsidRPr="00000000" w14:paraId="000000A9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(автор Arthur Frost)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“Развивашка. Жители подводного мира”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“Развивашка. Игрушки”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“Развивашка. Цвета”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“Развивашка. Животные”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  <w:tr>
        <w:trPr>
          <w:trHeight w:val="485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Пособие “Развивашка. Птицы”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 окончании работы над всем пособием</w:t>
            </w:r>
          </w:p>
        </w:tc>
      </w:tr>
    </w:tbl>
    <w:p w:rsidR="00000000" w:rsidDel="00000000" w:rsidP="00000000" w:rsidRDefault="00000000" w:rsidRPr="00000000" w14:paraId="000000B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88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20"/>
        <w:gridCol w:w="4260"/>
        <w:tblGridChange w:id="0">
          <w:tblGrid>
            <w:gridCol w:w="4620"/>
            <w:gridCol w:w="4260"/>
          </w:tblGrid>
        </w:tblGridChange>
      </w:tblGrid>
      <w:tr>
        <w:trPr>
          <w:trHeight w:val="12035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B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C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E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F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1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2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